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D0A" w:rsidRDefault="00F67E7A" w:rsidP="004E0386">
      <w:pPr>
        <w:jc w:val="center"/>
        <w:rPr>
          <w:b/>
          <w:sz w:val="32"/>
          <w:szCs w:val="32"/>
        </w:rPr>
      </w:pPr>
      <w:r w:rsidRPr="004E0386">
        <w:rPr>
          <w:rFonts w:hint="eastAsia"/>
          <w:b/>
          <w:sz w:val="32"/>
          <w:szCs w:val="32"/>
        </w:rPr>
        <w:t>《高等教育法规概论》</w:t>
      </w:r>
      <w:r w:rsidR="00EB18FB">
        <w:rPr>
          <w:rFonts w:hint="eastAsia"/>
          <w:b/>
          <w:sz w:val="32"/>
          <w:szCs w:val="32"/>
        </w:rPr>
        <w:t>课程</w:t>
      </w:r>
      <w:r w:rsidR="00210072" w:rsidRPr="004E0386">
        <w:rPr>
          <w:rFonts w:hint="eastAsia"/>
          <w:b/>
          <w:sz w:val="32"/>
          <w:szCs w:val="32"/>
        </w:rPr>
        <w:t>学习</w:t>
      </w:r>
      <w:r w:rsidR="003F6828" w:rsidRPr="004E0386">
        <w:rPr>
          <w:rFonts w:hint="eastAsia"/>
          <w:b/>
          <w:sz w:val="32"/>
          <w:szCs w:val="32"/>
        </w:rPr>
        <w:t>大</w:t>
      </w:r>
      <w:r w:rsidRPr="004E0386">
        <w:rPr>
          <w:rFonts w:hint="eastAsia"/>
          <w:b/>
          <w:sz w:val="32"/>
          <w:szCs w:val="32"/>
        </w:rPr>
        <w:t>纲</w:t>
      </w:r>
    </w:p>
    <w:p w:rsidR="00EB18FB" w:rsidRPr="004E0386" w:rsidRDefault="00EB18FB" w:rsidP="00EB18FB">
      <w:pPr>
        <w:spacing w:line="240" w:lineRule="exact"/>
        <w:jc w:val="center"/>
        <w:rPr>
          <w:b/>
          <w:sz w:val="32"/>
          <w:szCs w:val="32"/>
        </w:rPr>
      </w:pPr>
    </w:p>
    <w:p w:rsidR="002118B0" w:rsidRPr="000C1A32" w:rsidRDefault="002118B0" w:rsidP="00766251">
      <w:pPr>
        <w:rPr>
          <w:sz w:val="28"/>
          <w:szCs w:val="28"/>
        </w:rPr>
      </w:pPr>
      <w:r w:rsidRPr="000C1A32">
        <w:rPr>
          <w:rFonts w:hint="eastAsia"/>
          <w:sz w:val="28"/>
          <w:szCs w:val="28"/>
        </w:rPr>
        <w:t>(</w:t>
      </w:r>
      <w:r w:rsidRPr="000C1A32">
        <w:rPr>
          <w:rFonts w:hint="eastAsia"/>
          <w:sz w:val="28"/>
          <w:szCs w:val="28"/>
        </w:rPr>
        <w:t>一</w:t>
      </w:r>
      <w:r w:rsidRPr="000C1A32">
        <w:rPr>
          <w:rFonts w:hint="eastAsia"/>
          <w:sz w:val="28"/>
          <w:szCs w:val="28"/>
        </w:rPr>
        <w:t>)</w:t>
      </w:r>
      <w:r w:rsidRPr="000C1A32">
        <w:rPr>
          <w:rFonts w:hint="eastAsia"/>
          <w:sz w:val="28"/>
          <w:szCs w:val="28"/>
        </w:rPr>
        <w:t>学习目的</w:t>
      </w:r>
      <w:bookmarkStart w:id="0" w:name="_GoBack"/>
      <w:bookmarkEnd w:id="0"/>
    </w:p>
    <w:p w:rsidR="00210072" w:rsidRDefault="00210072" w:rsidP="001D4D0A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通过</w:t>
      </w:r>
      <w:r w:rsidR="00257DDF"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本</w:t>
      </w:r>
      <w:r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课程学习，了解我国高等教育法律、法规，谙熟高等教育法律知识，</w:t>
      </w:r>
      <w:r w:rsidR="00AD6E4A"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树立</w:t>
      </w:r>
      <w:r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现代教育法治理念，养成用法治思维和法治方式解决教育问题的习惯，推进</w:t>
      </w:r>
      <w:r w:rsidR="008016E9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“依法治校”、</w:t>
      </w:r>
      <w:r w:rsidR="00387326"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“依法治教”</w:t>
      </w:r>
      <w:r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法治化进程。</w:t>
      </w:r>
    </w:p>
    <w:p w:rsidR="00766251" w:rsidRPr="00AD6E4A" w:rsidRDefault="00766251" w:rsidP="001D4D0A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</w:p>
    <w:p w:rsidR="002118B0" w:rsidRDefault="002118B0" w:rsidP="001D4D0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学习</w:t>
      </w:r>
      <w:r w:rsidR="003F6828">
        <w:rPr>
          <w:rFonts w:hint="eastAsia"/>
          <w:sz w:val="28"/>
          <w:szCs w:val="28"/>
        </w:rPr>
        <w:t>提纲与</w:t>
      </w:r>
      <w:r>
        <w:rPr>
          <w:rFonts w:hint="eastAsia"/>
          <w:sz w:val="28"/>
          <w:szCs w:val="28"/>
        </w:rPr>
        <w:t>重点</w:t>
      </w:r>
      <w:r w:rsidR="009C1FFB">
        <w:rPr>
          <w:rFonts w:hint="eastAsia"/>
          <w:sz w:val="28"/>
          <w:szCs w:val="28"/>
        </w:rPr>
        <w:t>内容</w:t>
      </w:r>
    </w:p>
    <w:p w:rsidR="00793F58" w:rsidRPr="00793F58" w:rsidRDefault="002118B0" w:rsidP="001D4D0A">
      <w:pPr>
        <w:spacing w:line="360" w:lineRule="auto"/>
        <w:jc w:val="center"/>
        <w:rPr>
          <w:sz w:val="28"/>
          <w:szCs w:val="28"/>
        </w:rPr>
      </w:pPr>
      <w:r w:rsidRPr="00793F58">
        <w:rPr>
          <w:rFonts w:hint="eastAsia"/>
          <w:sz w:val="28"/>
          <w:szCs w:val="28"/>
        </w:rPr>
        <w:t>第一章</w:t>
      </w:r>
      <w:r w:rsidR="00FB28A2">
        <w:rPr>
          <w:rFonts w:hint="eastAsia"/>
          <w:sz w:val="28"/>
          <w:szCs w:val="28"/>
        </w:rPr>
        <w:t xml:space="preserve">  </w:t>
      </w:r>
      <w:r w:rsidRPr="00793F58">
        <w:rPr>
          <w:rFonts w:hint="eastAsia"/>
          <w:sz w:val="28"/>
          <w:szCs w:val="28"/>
        </w:rPr>
        <w:t>教育法基本原理</w:t>
      </w:r>
    </w:p>
    <w:p w:rsidR="002118B0" w:rsidRDefault="00866B3E" w:rsidP="001D4D0A">
      <w:pPr>
        <w:spacing w:line="360" w:lineRule="auto"/>
        <w:ind w:firstLineChars="200" w:firstLine="480"/>
        <w:rPr>
          <w:sz w:val="24"/>
        </w:rPr>
      </w:pPr>
      <w:r w:rsidRPr="00FF06CA">
        <w:rPr>
          <w:rFonts w:hint="eastAsia"/>
          <w:sz w:val="24"/>
        </w:rPr>
        <w:t>教育法的概念</w:t>
      </w:r>
      <w:r w:rsidR="00793F58">
        <w:rPr>
          <w:rFonts w:hint="eastAsia"/>
          <w:sz w:val="24"/>
        </w:rPr>
        <w:t>；</w:t>
      </w:r>
      <w:r w:rsidR="00FF06CA">
        <w:rPr>
          <w:rFonts w:hint="eastAsia"/>
          <w:sz w:val="24"/>
        </w:rPr>
        <w:t>教育法的作用；教育法的性质；教育法在我国法律体系中的地位；教育法的内容；</w:t>
      </w:r>
      <w:r w:rsidR="00FF06CA" w:rsidRPr="00A85F43">
        <w:rPr>
          <w:rFonts w:hint="eastAsia"/>
          <w:sz w:val="24"/>
        </w:rPr>
        <w:t>教育法的主要渊源</w:t>
      </w:r>
      <w:r w:rsidR="00FF06CA">
        <w:rPr>
          <w:rFonts w:hint="eastAsia"/>
          <w:sz w:val="24"/>
        </w:rPr>
        <w:t>；</w:t>
      </w:r>
      <w:r w:rsidR="00FF06CA" w:rsidRPr="00EC1CA2">
        <w:rPr>
          <w:rFonts w:hint="eastAsia"/>
          <w:sz w:val="24"/>
        </w:rPr>
        <w:t>我国教育法的体系</w:t>
      </w:r>
      <w:r w:rsidR="00FF06CA">
        <w:rPr>
          <w:rFonts w:hint="eastAsia"/>
          <w:sz w:val="24"/>
        </w:rPr>
        <w:t>；</w:t>
      </w:r>
      <w:r w:rsidR="000D70A3">
        <w:rPr>
          <w:rFonts w:hint="eastAsia"/>
          <w:sz w:val="24"/>
        </w:rPr>
        <w:t>高等学校</w:t>
      </w:r>
      <w:r w:rsidR="00793F58">
        <w:rPr>
          <w:rFonts w:hint="eastAsia"/>
          <w:sz w:val="24"/>
        </w:rPr>
        <w:t>校规的</w:t>
      </w:r>
      <w:r w:rsidR="005C49D0">
        <w:rPr>
          <w:rFonts w:hint="eastAsia"/>
          <w:sz w:val="24"/>
        </w:rPr>
        <w:t>法律</w:t>
      </w:r>
      <w:r w:rsidR="00371D38">
        <w:rPr>
          <w:rFonts w:hint="eastAsia"/>
          <w:sz w:val="24"/>
        </w:rPr>
        <w:t>性质</w:t>
      </w:r>
      <w:r w:rsidR="00793F58">
        <w:rPr>
          <w:rFonts w:hint="eastAsia"/>
          <w:sz w:val="24"/>
        </w:rPr>
        <w:t>；教育法的制定；教育法的实施</w:t>
      </w:r>
      <w:r w:rsidR="000D70A3">
        <w:rPr>
          <w:rFonts w:hint="eastAsia"/>
          <w:sz w:val="24"/>
        </w:rPr>
        <w:t>方式</w:t>
      </w:r>
      <w:r w:rsidR="00793F58">
        <w:rPr>
          <w:rFonts w:hint="eastAsia"/>
          <w:sz w:val="24"/>
        </w:rPr>
        <w:t>；教育法的监督</w:t>
      </w:r>
      <w:r w:rsidR="000D70A3">
        <w:rPr>
          <w:rFonts w:hint="eastAsia"/>
          <w:sz w:val="24"/>
        </w:rPr>
        <w:t>主体及方式</w:t>
      </w:r>
      <w:r w:rsidR="00793F58">
        <w:rPr>
          <w:rFonts w:hint="eastAsia"/>
          <w:sz w:val="24"/>
        </w:rPr>
        <w:t>；</w:t>
      </w:r>
      <w:r w:rsidR="005C49D0">
        <w:rPr>
          <w:rFonts w:hint="eastAsia"/>
          <w:sz w:val="24"/>
        </w:rPr>
        <w:t>教育法制</w:t>
      </w:r>
      <w:r w:rsidR="000D70A3">
        <w:rPr>
          <w:rFonts w:hint="eastAsia"/>
          <w:sz w:val="24"/>
        </w:rPr>
        <w:t>的含义</w:t>
      </w:r>
      <w:r w:rsidR="005C49D0">
        <w:rPr>
          <w:rFonts w:hint="eastAsia"/>
          <w:sz w:val="24"/>
        </w:rPr>
        <w:t>；依法治教的概念，依法治教的主体、范围、依据和内容，依法治教的意义</w:t>
      </w:r>
      <w:r w:rsidR="00371D38">
        <w:rPr>
          <w:rFonts w:hint="eastAsia"/>
          <w:sz w:val="24"/>
        </w:rPr>
        <w:t>；高校教师与依法治教的关系；依法治教与以德治</w:t>
      </w:r>
      <w:r w:rsidR="005C49D0">
        <w:rPr>
          <w:rFonts w:hint="eastAsia"/>
          <w:sz w:val="24"/>
        </w:rPr>
        <w:t>教</w:t>
      </w:r>
      <w:r w:rsidR="00371D38">
        <w:rPr>
          <w:rFonts w:hint="eastAsia"/>
          <w:sz w:val="24"/>
        </w:rPr>
        <w:t>的关系；教育法与教育政策的关系。</w:t>
      </w:r>
    </w:p>
    <w:p w:rsidR="00371D38" w:rsidRPr="00371D38" w:rsidRDefault="00371D38" w:rsidP="001D4D0A">
      <w:pPr>
        <w:spacing w:line="360" w:lineRule="auto"/>
        <w:jc w:val="center"/>
        <w:rPr>
          <w:sz w:val="28"/>
          <w:szCs w:val="28"/>
        </w:rPr>
      </w:pPr>
      <w:r w:rsidRPr="00371D38">
        <w:rPr>
          <w:rFonts w:hint="eastAsia"/>
          <w:sz w:val="28"/>
          <w:szCs w:val="28"/>
        </w:rPr>
        <w:t>第二章</w:t>
      </w:r>
      <w:r w:rsidR="00FB28A2">
        <w:rPr>
          <w:rFonts w:hint="eastAsia"/>
          <w:sz w:val="28"/>
          <w:szCs w:val="28"/>
        </w:rPr>
        <w:t xml:space="preserve">  </w:t>
      </w:r>
      <w:r w:rsidRPr="00371D38">
        <w:rPr>
          <w:rFonts w:hint="eastAsia"/>
          <w:sz w:val="28"/>
          <w:szCs w:val="28"/>
        </w:rPr>
        <w:t>高等教育法律制度</w:t>
      </w:r>
    </w:p>
    <w:p w:rsidR="00FF06CA" w:rsidRDefault="00371D38" w:rsidP="001D4D0A">
      <w:pPr>
        <w:spacing w:line="360" w:lineRule="auto"/>
        <w:ind w:firstLine="480"/>
        <w:rPr>
          <w:rFonts w:ascii="宋体" w:hAnsi="宋体"/>
          <w:color w:val="000000"/>
          <w:sz w:val="24"/>
        </w:rPr>
      </w:pPr>
      <w:r w:rsidRPr="00C24AF8">
        <w:rPr>
          <w:rFonts w:ascii="宋体" w:hAnsi="宋体" w:hint="eastAsia"/>
          <w:color w:val="000000"/>
          <w:sz w:val="24"/>
        </w:rPr>
        <w:t>高等教育法的地位</w:t>
      </w:r>
      <w:r>
        <w:rPr>
          <w:rFonts w:ascii="宋体" w:hAnsi="宋体" w:hint="eastAsia"/>
          <w:color w:val="000000"/>
          <w:sz w:val="24"/>
        </w:rPr>
        <w:t>；高等教育法的适用范围；高等教育法的</w:t>
      </w:r>
      <w:r w:rsidRPr="00C24AF8">
        <w:rPr>
          <w:rFonts w:ascii="宋体" w:hAnsi="宋体" w:hint="eastAsia"/>
          <w:color w:val="000000"/>
          <w:sz w:val="24"/>
        </w:rPr>
        <w:t>性质</w:t>
      </w:r>
      <w:r w:rsidR="00387326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>方针</w:t>
      </w:r>
      <w:r w:rsidR="00387326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>任务；</w:t>
      </w:r>
      <w:r w:rsidR="00766251">
        <w:rPr>
          <w:rFonts w:ascii="宋体" w:hAnsi="宋体" w:hint="eastAsia"/>
          <w:color w:val="000000"/>
          <w:sz w:val="24"/>
        </w:rPr>
        <w:t>高等教育法的基本原则；高等教育的基本制度；</w:t>
      </w:r>
      <w:r w:rsidR="00387326">
        <w:rPr>
          <w:rFonts w:ascii="宋体" w:hAnsi="宋体" w:hint="eastAsia"/>
          <w:color w:val="000000"/>
          <w:sz w:val="24"/>
        </w:rPr>
        <w:t>高等学校的概念；设立高等学校的基本要求与条件；高等学校法律关系的内容与性质；高等学校的办学自主权与义务。</w:t>
      </w:r>
    </w:p>
    <w:p w:rsidR="00266E1A" w:rsidRPr="00371D38" w:rsidRDefault="00266E1A" w:rsidP="001D4D0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第三</w:t>
      </w:r>
      <w:r w:rsidRPr="00371D38">
        <w:rPr>
          <w:rFonts w:hint="eastAsia"/>
          <w:sz w:val="28"/>
          <w:szCs w:val="28"/>
        </w:rPr>
        <w:t>章</w:t>
      </w:r>
      <w:r w:rsidR="00FB28A2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高校教师的资格、职务和聘任</w:t>
      </w:r>
    </w:p>
    <w:p w:rsidR="00266E1A" w:rsidRDefault="00266E1A" w:rsidP="001D4D0A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国家教师制度及其主要内容；建立教师资格制度的重要意</w:t>
      </w:r>
      <w:r w:rsidR="00BD7ED0">
        <w:rPr>
          <w:rFonts w:hint="eastAsia"/>
          <w:sz w:val="24"/>
        </w:rPr>
        <w:t>义；取得教师资格的条件与程序；教师资格的禁止取得和丧失</w:t>
      </w:r>
      <w:r w:rsidR="008016E9">
        <w:rPr>
          <w:rFonts w:hint="eastAsia"/>
          <w:sz w:val="24"/>
        </w:rPr>
        <w:t>条件</w:t>
      </w:r>
      <w:r w:rsidR="00BD7ED0">
        <w:rPr>
          <w:rFonts w:hint="eastAsia"/>
          <w:sz w:val="24"/>
        </w:rPr>
        <w:t>；教师职务制度的含义；</w:t>
      </w:r>
      <w:r w:rsidR="00F85394">
        <w:rPr>
          <w:rFonts w:hint="eastAsia"/>
          <w:sz w:val="24"/>
        </w:rPr>
        <w:t>教师职务的具体</w:t>
      </w:r>
      <w:r w:rsidR="00F806AD">
        <w:rPr>
          <w:rFonts w:hint="eastAsia"/>
          <w:sz w:val="24"/>
        </w:rPr>
        <w:t>内容</w:t>
      </w:r>
      <w:r w:rsidR="00F85394">
        <w:rPr>
          <w:rFonts w:hint="eastAsia"/>
          <w:sz w:val="24"/>
        </w:rPr>
        <w:t>；高等学校教师的基本任职条件；高等学校教师专业技术职务任职资格</w:t>
      </w:r>
      <w:r w:rsidR="006C71A4">
        <w:rPr>
          <w:rFonts w:hint="eastAsia"/>
          <w:sz w:val="24"/>
        </w:rPr>
        <w:t>申报</w:t>
      </w:r>
      <w:r w:rsidR="00F85394">
        <w:rPr>
          <w:rFonts w:hint="eastAsia"/>
          <w:sz w:val="24"/>
        </w:rPr>
        <w:t>评审条件</w:t>
      </w:r>
      <w:r w:rsidR="00F806AD">
        <w:rPr>
          <w:rFonts w:hint="eastAsia"/>
          <w:sz w:val="24"/>
        </w:rPr>
        <w:t>；高校教师职称评审行为的法律性质；教师聘任制度的含义；实施教师聘任制度的意义；高校教师聘任制度的特点；高校教师聘任合同的订立原则；高校教师聘任合同的主要内容；高校教师聘任制度的改革。</w:t>
      </w:r>
    </w:p>
    <w:p w:rsidR="00F806AD" w:rsidRPr="00371D38" w:rsidRDefault="00F806AD" w:rsidP="001D4D0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第四</w:t>
      </w:r>
      <w:r w:rsidRPr="00371D38">
        <w:rPr>
          <w:rFonts w:hint="eastAsia"/>
          <w:sz w:val="28"/>
          <w:szCs w:val="28"/>
        </w:rPr>
        <w:t>章</w:t>
      </w:r>
      <w:r w:rsidR="00FB28A2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高校教师的权利与义务</w:t>
      </w:r>
    </w:p>
    <w:p w:rsidR="00F806AD" w:rsidRDefault="002B5F6F" w:rsidP="001D4D0A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lastRenderedPageBreak/>
        <w:t>教师权利的含义；</w:t>
      </w:r>
      <w:r w:rsidR="008016E9">
        <w:rPr>
          <w:rFonts w:hint="eastAsia"/>
          <w:sz w:val="24"/>
        </w:rPr>
        <w:t>教师权利的具体内容；</w:t>
      </w:r>
      <w:r>
        <w:rPr>
          <w:rFonts w:hint="eastAsia"/>
          <w:sz w:val="24"/>
        </w:rPr>
        <w:t>教师义务的含义；教师义务的具体内容。</w:t>
      </w:r>
    </w:p>
    <w:p w:rsidR="002B5F6F" w:rsidRPr="00371D38" w:rsidRDefault="002B5F6F" w:rsidP="001D4D0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第五</w:t>
      </w:r>
      <w:r w:rsidRPr="00371D38">
        <w:rPr>
          <w:rFonts w:hint="eastAsia"/>
          <w:sz w:val="28"/>
          <w:szCs w:val="28"/>
        </w:rPr>
        <w:t>章</w:t>
      </w:r>
      <w:r w:rsidR="00FB28A2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高校教师与学校和社会</w:t>
      </w:r>
    </w:p>
    <w:p w:rsidR="002B5F6F" w:rsidRDefault="002B5F6F" w:rsidP="001D4D0A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高校教师与学校法律关系的含义及种类；高校教师与学校行政法律关系的内容；高校教师与学校民事法律关系的内容；高等学校教师管理的内容；高校教师参与学校管理的途径和方式；社会在教育方面的权利与义务；</w:t>
      </w:r>
      <w:r w:rsidR="00882211">
        <w:rPr>
          <w:rFonts w:hint="eastAsia"/>
          <w:sz w:val="24"/>
        </w:rPr>
        <w:t>高校教师与社会法律关系的主要内容。</w:t>
      </w:r>
    </w:p>
    <w:p w:rsidR="00882211" w:rsidRPr="00371D38" w:rsidRDefault="00882211" w:rsidP="001D4D0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第六</w:t>
      </w:r>
      <w:r w:rsidRPr="00371D38">
        <w:rPr>
          <w:rFonts w:hint="eastAsia"/>
          <w:sz w:val="28"/>
          <w:szCs w:val="28"/>
        </w:rPr>
        <w:t>章</w:t>
      </w:r>
      <w:r w:rsidR="00F62781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高校教师与学生</w:t>
      </w:r>
    </w:p>
    <w:p w:rsidR="00882211" w:rsidRDefault="00882211" w:rsidP="001D4D0A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高校学生权利的组成部分；高校学生权利的具体内容；高校学生义务的组成部分；高校学生义务的具体内容；</w:t>
      </w:r>
      <w:r w:rsidR="00503B1A">
        <w:rPr>
          <w:rFonts w:hint="eastAsia"/>
          <w:sz w:val="24"/>
        </w:rPr>
        <w:t>高校教师与学生法律关系的内容；学籍</w:t>
      </w:r>
      <w:r w:rsidR="00194CAA">
        <w:rPr>
          <w:rFonts w:hint="eastAsia"/>
          <w:sz w:val="24"/>
        </w:rPr>
        <w:t>与</w:t>
      </w:r>
      <w:r w:rsidR="00503B1A">
        <w:rPr>
          <w:rFonts w:hint="eastAsia"/>
          <w:sz w:val="24"/>
        </w:rPr>
        <w:t>学籍管理的含义；学籍管理的具体内容（入学、注册、转专业、转学、休学、复学、退学、毕业、结业、肄业等）。</w:t>
      </w:r>
    </w:p>
    <w:p w:rsidR="00503B1A" w:rsidRPr="00371D38" w:rsidRDefault="00815338" w:rsidP="001D4D0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第七</w:t>
      </w:r>
      <w:r w:rsidR="00503B1A" w:rsidRPr="00371D38">
        <w:rPr>
          <w:rFonts w:hint="eastAsia"/>
          <w:sz w:val="28"/>
          <w:szCs w:val="28"/>
        </w:rPr>
        <w:t>章</w:t>
      </w:r>
      <w:r w:rsidR="00F62781">
        <w:rPr>
          <w:rFonts w:hint="eastAsia"/>
          <w:sz w:val="28"/>
          <w:szCs w:val="28"/>
        </w:rPr>
        <w:t xml:space="preserve">  </w:t>
      </w:r>
      <w:r w:rsidR="00503B1A">
        <w:rPr>
          <w:rFonts w:hint="eastAsia"/>
          <w:sz w:val="28"/>
          <w:szCs w:val="28"/>
        </w:rPr>
        <w:t>高校教师与教育法律责任</w:t>
      </w:r>
    </w:p>
    <w:p w:rsidR="00503B1A" w:rsidRPr="00882211" w:rsidRDefault="00815338" w:rsidP="001D4D0A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教育法律责任的含义及特点；法律责任的种类；法律责任的目的与功能；</w:t>
      </w:r>
      <w:r w:rsidR="00194CAA">
        <w:rPr>
          <w:rFonts w:hint="eastAsia"/>
          <w:sz w:val="24"/>
        </w:rPr>
        <w:t>法律责任的归责原则；</w:t>
      </w:r>
      <w:r>
        <w:rPr>
          <w:rFonts w:hint="eastAsia"/>
          <w:sz w:val="24"/>
        </w:rPr>
        <w:t>法律责任的构成要件；高校教师民事法律责任的含义；高校教师违反合同的民事法律责任；高校教师侵犯人格权的民事法律责任；高校教师侵犯知识产权的民事法律责任；高校教师刑事法律责任的含义；</w:t>
      </w:r>
      <w:r w:rsidR="001E28D4">
        <w:rPr>
          <w:rFonts w:hint="eastAsia"/>
          <w:sz w:val="24"/>
        </w:rPr>
        <w:t>与高校教师密切相关</w:t>
      </w:r>
      <w:r w:rsidR="00194CAA">
        <w:rPr>
          <w:rFonts w:hint="eastAsia"/>
          <w:sz w:val="24"/>
        </w:rPr>
        <w:t>的几种刑事犯罪</w:t>
      </w:r>
      <w:r w:rsidR="001E28D4">
        <w:rPr>
          <w:rFonts w:hint="eastAsia"/>
          <w:sz w:val="24"/>
        </w:rPr>
        <w:t>；高校教师行政法律责任的含义；高校教师行政法律责任具体形式。</w:t>
      </w:r>
    </w:p>
    <w:p w:rsidR="001E28D4" w:rsidRPr="00371D38" w:rsidRDefault="001E28D4" w:rsidP="001D4D0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第八</w:t>
      </w:r>
      <w:r w:rsidRPr="00371D38">
        <w:rPr>
          <w:rFonts w:hint="eastAsia"/>
          <w:sz w:val="28"/>
          <w:szCs w:val="28"/>
        </w:rPr>
        <w:t>章</w:t>
      </w:r>
      <w:r w:rsidR="00F62781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高校教师学生与法律救济</w:t>
      </w:r>
    </w:p>
    <w:p w:rsidR="00F67E7A" w:rsidRPr="00AD6E4A" w:rsidRDefault="001E28D4" w:rsidP="00BD0E95">
      <w:pPr>
        <w:spacing w:line="360" w:lineRule="auto"/>
        <w:ind w:firstLineChars="200" w:firstLine="480"/>
        <w:rPr>
          <w:sz w:val="24"/>
          <w:szCs w:val="24"/>
        </w:rPr>
      </w:pPr>
      <w:r w:rsidRPr="001E28D4">
        <w:rPr>
          <w:rFonts w:hint="eastAsia"/>
          <w:sz w:val="24"/>
        </w:rPr>
        <w:t>法律救济的含义、特征、方式</w:t>
      </w:r>
      <w:r>
        <w:rPr>
          <w:rFonts w:hint="eastAsia"/>
          <w:sz w:val="24"/>
        </w:rPr>
        <w:t>与途径；法律救济的意义与作用</w:t>
      </w:r>
      <w:r w:rsidR="00C01A25">
        <w:rPr>
          <w:rFonts w:hint="eastAsia"/>
          <w:sz w:val="24"/>
        </w:rPr>
        <w:t>；高校教师的行政救济（申诉制度、行政复议制度）；高校教师的司法救济（民事诉讼、行政诉讼）；高校教师的其他法律救济（人民调解、行政调解）；</w:t>
      </w:r>
      <w:r w:rsidR="000F1CD5">
        <w:rPr>
          <w:rFonts w:hint="eastAsia"/>
          <w:sz w:val="24"/>
        </w:rPr>
        <w:t>高校学生的救济方式；学生纪律处分的种类；高校学生纪律处分行为的性质；高校学生纪律处分的原则要求</w:t>
      </w:r>
      <w:r w:rsidR="000C1A32">
        <w:rPr>
          <w:rFonts w:hint="eastAsia"/>
          <w:sz w:val="24"/>
        </w:rPr>
        <w:t>；</w:t>
      </w:r>
      <w:r w:rsidR="001D4D0A">
        <w:rPr>
          <w:rFonts w:hint="eastAsia"/>
          <w:sz w:val="24"/>
        </w:rPr>
        <w:t>高校学生纪律处分程序；学生伤害事故的含义及类型；学生伤害事故中学校的法律责任；学生伤害事故中学生的法律责任；学生权利的救济途径（校内申诉、行政申诉、协商、调解、诉讼等）。</w:t>
      </w:r>
    </w:p>
    <w:sectPr w:rsidR="00F67E7A" w:rsidRPr="00AD6E4A" w:rsidSect="001418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ED4" w:rsidRDefault="00DB5ED4" w:rsidP="003F31B3">
      <w:r>
        <w:separator/>
      </w:r>
    </w:p>
  </w:endnote>
  <w:endnote w:type="continuationSeparator" w:id="1">
    <w:p w:rsidR="00DB5ED4" w:rsidRDefault="00DB5ED4" w:rsidP="003F3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ED4" w:rsidRDefault="00DB5ED4" w:rsidP="003F31B3">
      <w:r>
        <w:separator/>
      </w:r>
    </w:p>
  </w:footnote>
  <w:footnote w:type="continuationSeparator" w:id="1">
    <w:p w:rsidR="00DB5ED4" w:rsidRDefault="00DB5ED4" w:rsidP="003F31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3D5F"/>
    <w:multiLevelType w:val="hybridMultilevel"/>
    <w:tmpl w:val="700E53A2"/>
    <w:lvl w:ilvl="0" w:tplc="78E6B634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B0D3E37"/>
    <w:multiLevelType w:val="hybridMultilevel"/>
    <w:tmpl w:val="0558678E"/>
    <w:lvl w:ilvl="0" w:tplc="8DF694C6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A736B54"/>
    <w:multiLevelType w:val="hybridMultilevel"/>
    <w:tmpl w:val="50A4117A"/>
    <w:lvl w:ilvl="0" w:tplc="E4F2DB8E">
      <w:start w:val="1"/>
      <w:numFmt w:val="japaneseCounting"/>
      <w:lvlText w:val="%1、"/>
      <w:lvlJc w:val="left"/>
      <w:pPr>
        <w:ind w:left="13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31B3"/>
    <w:rsid w:val="00015C65"/>
    <w:rsid w:val="00042C68"/>
    <w:rsid w:val="00075FAF"/>
    <w:rsid w:val="00076CE4"/>
    <w:rsid w:val="000A3009"/>
    <w:rsid w:val="000C1A32"/>
    <w:rsid w:val="000D70A3"/>
    <w:rsid w:val="000F1CD5"/>
    <w:rsid w:val="00141859"/>
    <w:rsid w:val="00143EF0"/>
    <w:rsid w:val="00194CAA"/>
    <w:rsid w:val="001D4D0A"/>
    <w:rsid w:val="001E28D4"/>
    <w:rsid w:val="00210072"/>
    <w:rsid w:val="002118B0"/>
    <w:rsid w:val="00215262"/>
    <w:rsid w:val="00236722"/>
    <w:rsid w:val="00253132"/>
    <w:rsid w:val="00257DDF"/>
    <w:rsid w:val="00266E1A"/>
    <w:rsid w:val="002B5F6F"/>
    <w:rsid w:val="002E3967"/>
    <w:rsid w:val="002E70F0"/>
    <w:rsid w:val="00322AE1"/>
    <w:rsid w:val="00371D38"/>
    <w:rsid w:val="00387326"/>
    <w:rsid w:val="003F31B3"/>
    <w:rsid w:val="003F6828"/>
    <w:rsid w:val="004D43F7"/>
    <w:rsid w:val="004E0386"/>
    <w:rsid w:val="004E6B40"/>
    <w:rsid w:val="00503B1A"/>
    <w:rsid w:val="005440CD"/>
    <w:rsid w:val="00555FFE"/>
    <w:rsid w:val="005A1AFB"/>
    <w:rsid w:val="005C0E4E"/>
    <w:rsid w:val="005C49D0"/>
    <w:rsid w:val="00605622"/>
    <w:rsid w:val="006C71A4"/>
    <w:rsid w:val="006D7D44"/>
    <w:rsid w:val="00705620"/>
    <w:rsid w:val="00752505"/>
    <w:rsid w:val="00766251"/>
    <w:rsid w:val="00782524"/>
    <w:rsid w:val="00790655"/>
    <w:rsid w:val="00793F58"/>
    <w:rsid w:val="007B13E0"/>
    <w:rsid w:val="008016E9"/>
    <w:rsid w:val="00815338"/>
    <w:rsid w:val="008154A7"/>
    <w:rsid w:val="00866B3E"/>
    <w:rsid w:val="00882211"/>
    <w:rsid w:val="008B6D49"/>
    <w:rsid w:val="008F4225"/>
    <w:rsid w:val="009C1D11"/>
    <w:rsid w:val="009C1FFB"/>
    <w:rsid w:val="009E3165"/>
    <w:rsid w:val="00AD6E4A"/>
    <w:rsid w:val="00B040BB"/>
    <w:rsid w:val="00BD0E95"/>
    <w:rsid w:val="00BD7ED0"/>
    <w:rsid w:val="00BE4612"/>
    <w:rsid w:val="00C01A25"/>
    <w:rsid w:val="00D97BF0"/>
    <w:rsid w:val="00DA355F"/>
    <w:rsid w:val="00DB5ED4"/>
    <w:rsid w:val="00E00E81"/>
    <w:rsid w:val="00E07D25"/>
    <w:rsid w:val="00E32566"/>
    <w:rsid w:val="00E62F0A"/>
    <w:rsid w:val="00E849F6"/>
    <w:rsid w:val="00EA05B4"/>
    <w:rsid w:val="00EB18FB"/>
    <w:rsid w:val="00EF35F7"/>
    <w:rsid w:val="00F27CEC"/>
    <w:rsid w:val="00F62781"/>
    <w:rsid w:val="00F67E7A"/>
    <w:rsid w:val="00F806AD"/>
    <w:rsid w:val="00F85394"/>
    <w:rsid w:val="00F87F31"/>
    <w:rsid w:val="00FB28A2"/>
    <w:rsid w:val="00FF0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8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3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31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3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31B3"/>
    <w:rPr>
      <w:sz w:val="18"/>
      <w:szCs w:val="18"/>
    </w:rPr>
  </w:style>
  <w:style w:type="paragraph" w:styleId="a5">
    <w:name w:val="List Paragraph"/>
    <w:basedOn w:val="a"/>
    <w:uiPriority w:val="34"/>
    <w:qFormat/>
    <w:rsid w:val="00E849F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1209</Characters>
  <Application>Microsoft Office Word</Application>
  <DocSecurity>0</DocSecurity>
  <Lines>10</Lines>
  <Paragraphs>2</Paragraphs>
  <ScaleCrop>false</ScaleCrop>
  <Company>CHINA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郑全新</cp:lastModifiedBy>
  <cp:revision>2</cp:revision>
  <dcterms:created xsi:type="dcterms:W3CDTF">2021-06-15T08:29:00Z</dcterms:created>
  <dcterms:modified xsi:type="dcterms:W3CDTF">2021-06-15T08:29:00Z</dcterms:modified>
</cp:coreProperties>
</file>