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5A" w:rsidRPr="00EE18E6" w:rsidRDefault="00A51922">
      <w:pPr>
        <w:jc w:val="center"/>
        <w:rPr>
          <w:b/>
          <w:sz w:val="32"/>
          <w:szCs w:val="32"/>
        </w:rPr>
      </w:pPr>
      <w:bookmarkStart w:id="0" w:name="_Toc327863656"/>
      <w:r w:rsidRPr="00EE18E6">
        <w:rPr>
          <w:rFonts w:hint="eastAsia"/>
          <w:b/>
          <w:sz w:val="32"/>
          <w:szCs w:val="32"/>
        </w:rPr>
        <w:t>《高等教育心理学》课程学习大纲</w:t>
      </w:r>
      <w:bookmarkEnd w:id="0"/>
    </w:p>
    <w:p w:rsidR="009B1F5A" w:rsidRPr="00EE18E6" w:rsidRDefault="009B1F5A">
      <w:pPr>
        <w:spacing w:line="240" w:lineRule="exact"/>
        <w:jc w:val="center"/>
        <w:rPr>
          <w:b/>
          <w:sz w:val="32"/>
          <w:szCs w:val="32"/>
        </w:rPr>
      </w:pPr>
    </w:p>
    <w:p w:rsidR="009B1F5A" w:rsidRPr="00EE18E6" w:rsidRDefault="00A51922">
      <w:pPr>
        <w:spacing w:line="400" w:lineRule="exact"/>
        <w:rPr>
          <w:rFonts w:asciiTheme="minorEastAsia" w:hAnsiTheme="minorEastAsia"/>
          <w:b/>
          <w:bCs/>
          <w:kern w:val="0"/>
          <w:sz w:val="28"/>
          <w:szCs w:val="28"/>
        </w:rPr>
      </w:pPr>
      <w:r w:rsidRPr="00EE18E6">
        <w:rPr>
          <w:rFonts w:asciiTheme="minorEastAsia" w:hAnsiTheme="minorEastAsia"/>
          <w:b/>
          <w:bCs/>
          <w:kern w:val="0"/>
          <w:sz w:val="28"/>
          <w:szCs w:val="28"/>
        </w:rPr>
        <w:t>一、课程说明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1</w:t>
      </w:r>
      <w:r w:rsidRPr="00EE18E6">
        <w:rPr>
          <w:rFonts w:asciiTheme="minorEastAsia" w:hAnsiTheme="minorEastAsia" w:hint="eastAsia"/>
          <w:sz w:val="24"/>
        </w:rPr>
        <w:t xml:space="preserve">. </w:t>
      </w:r>
      <w:r w:rsidRPr="00EE18E6">
        <w:rPr>
          <w:rFonts w:asciiTheme="minorEastAsia" w:hAnsiTheme="minorEastAsia"/>
          <w:sz w:val="24"/>
        </w:rPr>
        <w:t>课程简介</w:t>
      </w:r>
    </w:p>
    <w:p w:rsidR="009B1F5A" w:rsidRPr="00EE18E6" w:rsidRDefault="00A51922">
      <w:pPr>
        <w:spacing w:line="400" w:lineRule="exact"/>
        <w:ind w:firstLineChars="150" w:firstLine="360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《</w:t>
      </w:r>
      <w:r w:rsidRPr="00EE18E6">
        <w:rPr>
          <w:rFonts w:asciiTheme="minorEastAsia" w:hAnsiTheme="minorEastAsia" w:hint="eastAsia"/>
          <w:kern w:val="0"/>
          <w:sz w:val="24"/>
        </w:rPr>
        <w:t>高等</w:t>
      </w:r>
      <w:r w:rsidRPr="00EE18E6">
        <w:rPr>
          <w:rFonts w:asciiTheme="minorEastAsia" w:hAnsiTheme="minorEastAsia"/>
          <w:kern w:val="0"/>
          <w:sz w:val="24"/>
          <w:lang w:val="zh-CN"/>
        </w:rPr>
        <w:t>教育心理学》</w:t>
      </w:r>
      <w:r w:rsidRPr="00EE18E6">
        <w:rPr>
          <w:rFonts w:asciiTheme="minorEastAsia" w:hAnsiTheme="minorEastAsia" w:hint="eastAsia"/>
          <w:kern w:val="0"/>
          <w:sz w:val="24"/>
        </w:rPr>
        <w:t>是高等学校新教师岗前培训</w:t>
      </w:r>
      <w:r w:rsidRPr="00EE18E6">
        <w:rPr>
          <w:rFonts w:asciiTheme="minorEastAsia" w:hAnsiTheme="minorEastAsia"/>
          <w:kern w:val="0"/>
          <w:sz w:val="24"/>
          <w:lang w:val="zh-CN"/>
        </w:rPr>
        <w:t>的必修课</w:t>
      </w:r>
      <w:r w:rsidRPr="00EE18E6">
        <w:rPr>
          <w:rFonts w:asciiTheme="minorEastAsia" w:hAnsiTheme="minorEastAsia" w:hint="eastAsia"/>
          <w:kern w:val="0"/>
          <w:sz w:val="24"/>
          <w:lang w:val="zh-CN"/>
        </w:rPr>
        <w:t>，</w:t>
      </w:r>
      <w:r w:rsidRPr="00EE18E6">
        <w:rPr>
          <w:rFonts w:asciiTheme="minorEastAsia" w:hAnsiTheme="minorEastAsia" w:hint="eastAsia"/>
          <w:kern w:val="0"/>
          <w:sz w:val="24"/>
        </w:rPr>
        <w:t>是研究高等教育情境中学生的“学”与教师的“教”的基本心理规律的科学</w:t>
      </w:r>
      <w:r w:rsidRPr="00EE18E6">
        <w:rPr>
          <w:rFonts w:asciiTheme="minorEastAsia" w:hAnsiTheme="minorEastAsia"/>
          <w:kern w:val="0"/>
          <w:sz w:val="24"/>
          <w:lang w:val="zh-CN"/>
        </w:rPr>
        <w:t>。该课程着眼于提高</w:t>
      </w:r>
      <w:r w:rsidRPr="00EE18E6">
        <w:rPr>
          <w:rFonts w:asciiTheme="minorEastAsia" w:hAnsiTheme="minorEastAsia" w:hint="eastAsia"/>
          <w:kern w:val="0"/>
          <w:sz w:val="24"/>
        </w:rPr>
        <w:t>高校新入职教师</w:t>
      </w:r>
      <w:r w:rsidRPr="00EE18E6">
        <w:rPr>
          <w:rFonts w:asciiTheme="minorEastAsia" w:hAnsiTheme="minorEastAsia"/>
          <w:kern w:val="0"/>
          <w:sz w:val="24"/>
          <w:lang w:val="zh-CN"/>
        </w:rPr>
        <w:t>的教育心理学理论水平及实际应用能力，是一门</w:t>
      </w:r>
      <w:r w:rsidRPr="00EE18E6">
        <w:rPr>
          <w:rFonts w:asciiTheme="minorEastAsia" w:hAnsiTheme="minorEastAsia" w:hint="eastAsia"/>
          <w:kern w:val="0"/>
          <w:sz w:val="24"/>
        </w:rPr>
        <w:t>兼</w:t>
      </w:r>
      <w:r w:rsidRPr="00EE18E6">
        <w:rPr>
          <w:rFonts w:asciiTheme="minorEastAsia" w:hAnsiTheme="minorEastAsia"/>
          <w:kern w:val="0"/>
          <w:sz w:val="24"/>
          <w:lang w:val="zh-CN"/>
        </w:rPr>
        <w:t>具理论性</w:t>
      </w:r>
      <w:r w:rsidRPr="00EE18E6">
        <w:rPr>
          <w:rFonts w:asciiTheme="minorEastAsia" w:hAnsiTheme="minorEastAsia" w:hint="eastAsia"/>
          <w:kern w:val="0"/>
          <w:sz w:val="24"/>
        </w:rPr>
        <w:t>和实践性的</w:t>
      </w:r>
      <w:r w:rsidRPr="00EE18E6">
        <w:rPr>
          <w:rFonts w:asciiTheme="minorEastAsia" w:hAnsiTheme="minorEastAsia"/>
          <w:kern w:val="0"/>
          <w:sz w:val="24"/>
          <w:lang w:val="zh-CN"/>
        </w:rPr>
        <w:t>课程。</w:t>
      </w:r>
    </w:p>
    <w:p w:rsidR="009B1F5A" w:rsidRPr="00EE18E6" w:rsidRDefault="00A51922">
      <w:pPr>
        <w:spacing w:line="400" w:lineRule="exact"/>
        <w:ind w:firstLineChars="181" w:firstLine="434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2</w:t>
      </w:r>
      <w:r w:rsidRPr="00EE18E6">
        <w:rPr>
          <w:rFonts w:asciiTheme="minorEastAsia" w:hAnsiTheme="minorEastAsia" w:hint="eastAsia"/>
          <w:sz w:val="24"/>
        </w:rPr>
        <w:t xml:space="preserve">. </w:t>
      </w:r>
      <w:r w:rsidRPr="00EE18E6">
        <w:rPr>
          <w:rFonts w:asciiTheme="minorEastAsia" w:hAnsiTheme="minorEastAsia"/>
          <w:sz w:val="24"/>
        </w:rPr>
        <w:t>课程教学目标</w:t>
      </w:r>
    </w:p>
    <w:p w:rsidR="009B1F5A" w:rsidRPr="00EE18E6" w:rsidRDefault="00A51922">
      <w:pPr>
        <w:spacing w:line="400" w:lineRule="exact"/>
        <w:ind w:firstLine="42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通过对学生心理、学习心理、教学心理、教师心理的系统讲授，使学员掌握教育心理学的基本知识、核心观点和基本技能，较好地理解高等学校教育情境中学与教的基本心理规律，为从事教育工作做好准备。本门课程力图帮助学员树立起两点意识：其一，成为教育心理学研究成果的明智消费者，积极主动运用教育心理学的理论和原理改进教学；其二，能够利用教育心理学的研究方法、技术和手段，进行行动研究，解决教育教学实践中遇到的亟待解决的重要问题。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3. </w:t>
      </w:r>
      <w:r w:rsidRPr="00EE18E6">
        <w:rPr>
          <w:rFonts w:asciiTheme="minorEastAsia" w:hAnsiTheme="minorEastAsia"/>
          <w:sz w:val="24"/>
        </w:rPr>
        <w:t>教学手段及教学方法建议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  <w:lang w:val="zh-CN"/>
        </w:rPr>
        <w:t>讲授法、讨论法、案例分析、研究性学习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4. </w:t>
      </w:r>
      <w:r w:rsidRPr="00EE18E6">
        <w:rPr>
          <w:rFonts w:asciiTheme="minorEastAsia" w:hAnsiTheme="minorEastAsia"/>
          <w:sz w:val="24"/>
        </w:rPr>
        <w:t>考核方式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闭卷考试</w:t>
      </w:r>
    </w:p>
    <w:p w:rsidR="009B1F5A" w:rsidRPr="00EE18E6" w:rsidRDefault="00A51922" w:rsidP="00C9135E">
      <w:pPr>
        <w:spacing w:line="400" w:lineRule="exact"/>
        <w:ind w:firstLineChars="200" w:firstLine="480"/>
        <w:rPr>
          <w:rFonts w:asciiTheme="minorEastAsia" w:hAnsiTheme="minorEastAsia" w:cs="宋体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5. </w:t>
      </w:r>
      <w:r w:rsidRPr="00EE18E6">
        <w:rPr>
          <w:rFonts w:asciiTheme="minorEastAsia" w:hAnsiTheme="minorEastAsia"/>
          <w:sz w:val="24"/>
        </w:rPr>
        <w:t>教学参考书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 w:cs="宋体"/>
          <w:sz w:val="24"/>
        </w:rPr>
      </w:pPr>
      <w:r w:rsidRPr="00EE18E6">
        <w:rPr>
          <w:rFonts w:asciiTheme="minorEastAsia" w:hAnsiTheme="minorEastAsia" w:cs="宋体" w:hint="eastAsia"/>
          <w:sz w:val="24"/>
        </w:rPr>
        <w:t>（</w:t>
      </w:r>
      <w:r w:rsidR="00C9135E" w:rsidRPr="00EE18E6">
        <w:rPr>
          <w:rFonts w:asciiTheme="minorEastAsia" w:hAnsiTheme="minorEastAsia" w:cs="宋体" w:hint="eastAsia"/>
          <w:sz w:val="24"/>
        </w:rPr>
        <w:t>1</w:t>
      </w:r>
      <w:r w:rsidRPr="00EE18E6">
        <w:rPr>
          <w:rFonts w:asciiTheme="minorEastAsia" w:hAnsiTheme="minorEastAsia" w:cs="宋体" w:hint="eastAsia"/>
          <w:sz w:val="24"/>
        </w:rPr>
        <w:t>）张积家：《高等教育心理学》（第二版），高等教育出版社，2016年9月；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 w:cs="宋体"/>
          <w:sz w:val="24"/>
        </w:rPr>
      </w:pPr>
      <w:r w:rsidRPr="00EE18E6">
        <w:rPr>
          <w:rFonts w:asciiTheme="minorEastAsia" w:hAnsiTheme="minorEastAsia" w:cs="宋体" w:hint="eastAsia"/>
          <w:sz w:val="24"/>
        </w:rPr>
        <w:t>（</w:t>
      </w:r>
      <w:r w:rsidR="00C9135E" w:rsidRPr="00EE18E6">
        <w:rPr>
          <w:rFonts w:asciiTheme="minorEastAsia" w:hAnsiTheme="minorEastAsia" w:cs="宋体" w:hint="eastAsia"/>
          <w:sz w:val="24"/>
        </w:rPr>
        <w:t>2</w:t>
      </w:r>
      <w:r w:rsidRPr="00EE18E6">
        <w:rPr>
          <w:rFonts w:asciiTheme="minorEastAsia" w:hAnsiTheme="minorEastAsia" w:cs="宋体" w:hint="eastAsia"/>
          <w:sz w:val="24"/>
        </w:rPr>
        <w:t>）安妮塔·伍尔福克著，伍新春等译：《教育心理学》（第12版），中国人民大学出版社，2015年8月；</w:t>
      </w:r>
    </w:p>
    <w:p w:rsidR="009B1F5A" w:rsidRPr="00EE18E6" w:rsidRDefault="00A51922">
      <w:pPr>
        <w:spacing w:line="400" w:lineRule="exact"/>
        <w:ind w:firstLineChars="200" w:firstLine="480"/>
        <w:rPr>
          <w:rFonts w:asciiTheme="minorEastAsia" w:hAnsiTheme="minorEastAsia"/>
          <w:kern w:val="0"/>
          <w:sz w:val="24"/>
        </w:rPr>
      </w:pPr>
      <w:r w:rsidRPr="00EE18E6">
        <w:rPr>
          <w:rFonts w:asciiTheme="minorEastAsia" w:hAnsiTheme="minorEastAsia" w:cs="宋体" w:hint="eastAsia"/>
          <w:sz w:val="24"/>
        </w:rPr>
        <w:t>（</w:t>
      </w:r>
      <w:r w:rsidR="00C9135E" w:rsidRPr="00EE18E6">
        <w:rPr>
          <w:rFonts w:asciiTheme="minorEastAsia" w:hAnsiTheme="minorEastAsia" w:cs="宋体" w:hint="eastAsia"/>
          <w:sz w:val="24"/>
        </w:rPr>
        <w:t>3</w:t>
      </w:r>
      <w:r w:rsidRPr="00EE18E6">
        <w:rPr>
          <w:rFonts w:asciiTheme="minorEastAsia" w:hAnsiTheme="minorEastAsia" w:cs="宋体" w:hint="eastAsia"/>
          <w:sz w:val="24"/>
        </w:rPr>
        <w:t>）保罗·埃根，唐·考查克著，郑日昌主译：《教育心理学：课堂之窗》（第6版），北京大学出版社，2009年12月。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bookmarkStart w:id="1" w:name="_GoBack"/>
      <w:bookmarkEnd w:id="1"/>
      <w:r w:rsidRPr="00EE18E6">
        <w:rPr>
          <w:rFonts w:asciiTheme="minorEastAsia" w:hAnsiTheme="minorEastAsia"/>
          <w:b/>
          <w:bCs/>
          <w:kern w:val="0"/>
          <w:sz w:val="28"/>
          <w:szCs w:val="28"/>
        </w:rPr>
        <w:t>二、教学内容</w:t>
      </w:r>
    </w:p>
    <w:p w:rsidR="009B1F5A" w:rsidRPr="00EE18E6" w:rsidRDefault="009B1F5A">
      <w:pPr>
        <w:autoSpaceDE w:val="0"/>
        <w:autoSpaceDN w:val="0"/>
        <w:adjustRightInd w:val="0"/>
        <w:spacing w:line="240" w:lineRule="exact"/>
        <w:jc w:val="left"/>
        <w:rPr>
          <w:rFonts w:asciiTheme="minorEastAsia" w:hAnsiTheme="minorEastAsia"/>
          <w:szCs w:val="21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left="48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/>
          <w:kern w:val="0"/>
          <w:sz w:val="28"/>
          <w:szCs w:val="28"/>
          <w:lang w:val="zh-CN"/>
        </w:rPr>
        <w:t xml:space="preserve">第一章 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高等教育与高等教育心理学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使</w:t>
      </w:r>
      <w:r w:rsidRPr="00EE18E6">
        <w:rPr>
          <w:rFonts w:asciiTheme="minorEastAsia" w:hAnsiTheme="minorEastAsia" w:hint="eastAsia"/>
          <w:sz w:val="24"/>
        </w:rPr>
        <w:t>学员</w:t>
      </w:r>
      <w:r w:rsidRPr="00EE18E6">
        <w:rPr>
          <w:rFonts w:asciiTheme="minorEastAsia" w:hAnsiTheme="minorEastAsia"/>
          <w:sz w:val="24"/>
        </w:rPr>
        <w:t>了解</w:t>
      </w:r>
      <w:r w:rsidRPr="00EE18E6">
        <w:rPr>
          <w:rFonts w:asciiTheme="minorEastAsia" w:hAnsiTheme="minorEastAsia" w:hint="eastAsia"/>
          <w:sz w:val="24"/>
        </w:rPr>
        <w:t>高等教育的特征和功能；高等教育心理学的对象、任务与意义；掌握高等教育心理学的研究方法。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leftChars="-86" w:left="-181" w:firstLineChars="300" w:firstLine="72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lastRenderedPageBreak/>
        <w:t>高等教育心理学的研究对象与任务、研究方法与意义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 w:hint="eastAsia"/>
          <w:sz w:val="24"/>
        </w:rPr>
        <w:t>高等</w:t>
      </w:r>
      <w:r w:rsidRPr="00EE18E6">
        <w:rPr>
          <w:rFonts w:asciiTheme="minorEastAsia" w:hAnsiTheme="minorEastAsia"/>
          <w:sz w:val="24"/>
          <w:lang w:val="zh-CN"/>
        </w:rPr>
        <w:t>教育心理学的研究方法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left="48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/>
          <w:kern w:val="0"/>
          <w:sz w:val="28"/>
          <w:szCs w:val="28"/>
          <w:lang w:val="zh-CN"/>
        </w:rPr>
        <w:t xml:space="preserve">第二章 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大学生的心理发展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理解个体心理发展的基本规律；掌握大学生认知与社会性发展特点</w:t>
      </w:r>
      <w:r w:rsidRPr="00EE18E6">
        <w:rPr>
          <w:rFonts w:asciiTheme="minorEastAsia" w:hAnsiTheme="minorEastAsia"/>
          <w:sz w:val="24"/>
        </w:rPr>
        <w:t>。</w:t>
      </w:r>
    </w:p>
    <w:p w:rsidR="009B1F5A" w:rsidRPr="00EE18E6" w:rsidRDefault="00A51922">
      <w:pPr>
        <w:tabs>
          <w:tab w:val="left" w:pos="540"/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个体心理发展的基本规律、大学生认知与社会性发展特点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个体心理发展的基本规律</w:t>
      </w:r>
    </w:p>
    <w:p w:rsidR="009B1F5A" w:rsidRPr="00EE18E6" w:rsidRDefault="009B1F5A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left="48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三</w:t>
      </w:r>
      <w:r w:rsidRPr="00EE18E6">
        <w:rPr>
          <w:rFonts w:asciiTheme="minorEastAsia" w:hAnsiTheme="minorEastAsia"/>
          <w:kern w:val="0"/>
          <w:sz w:val="28"/>
          <w:szCs w:val="28"/>
          <w:lang w:val="zh-CN"/>
        </w:rPr>
        <w:t xml:space="preserve">章 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大学生学习心理概述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理解学习的概念；掌握学习的分类；</w:t>
      </w:r>
      <w:r w:rsidRPr="00EE18E6">
        <w:rPr>
          <w:rFonts w:asciiTheme="minorEastAsia" w:hAnsiTheme="minorEastAsia"/>
          <w:sz w:val="24"/>
        </w:rPr>
        <w:t>把握学习理论的发展脉络，并能运用有关学习理论分析和解释现实的教育教学问题</w:t>
      </w:r>
      <w:r w:rsidRPr="00EE18E6">
        <w:rPr>
          <w:rFonts w:asciiTheme="minorEastAsia" w:hAnsiTheme="minorEastAsia" w:hint="eastAsia"/>
          <w:sz w:val="24"/>
        </w:rPr>
        <w:t>；了解大学生学习特点</w:t>
      </w:r>
      <w:r w:rsidRPr="00EE18E6">
        <w:rPr>
          <w:rFonts w:asciiTheme="minorEastAsia" w:hAnsiTheme="minorEastAsia"/>
          <w:sz w:val="24"/>
        </w:rPr>
        <w:t>。</w:t>
      </w:r>
    </w:p>
    <w:p w:rsidR="009B1F5A" w:rsidRPr="00EE18E6" w:rsidRDefault="00A51922">
      <w:pPr>
        <w:tabs>
          <w:tab w:val="left" w:pos="540"/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学习的概念、加涅、奥苏泊尔和布鲁姆的学习分类、学习理论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学习的概念、学习理论</w:t>
      </w:r>
    </w:p>
    <w:p w:rsidR="009B1F5A" w:rsidRPr="00EE18E6" w:rsidRDefault="009B1F5A">
      <w:pPr>
        <w:spacing w:line="360" w:lineRule="auto"/>
        <w:ind w:leftChars="28" w:left="59" w:firstLineChars="150" w:firstLine="360"/>
        <w:jc w:val="center"/>
        <w:rPr>
          <w:rFonts w:asciiTheme="minorEastAsia" w:hAnsiTheme="minorEastAsia"/>
          <w:sz w:val="24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left="480"/>
        <w:jc w:val="center"/>
        <w:rPr>
          <w:rFonts w:asciiTheme="minorEastAsia" w:hAnsiTheme="minorEastAsia"/>
          <w:kern w:val="0"/>
          <w:sz w:val="28"/>
          <w:szCs w:val="28"/>
        </w:rPr>
      </w:pPr>
      <w:r w:rsidRPr="00EE18E6">
        <w:rPr>
          <w:rFonts w:asciiTheme="minorEastAsia" w:hAnsiTheme="minorEastAsia"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四</w:t>
      </w:r>
      <w:r w:rsidRPr="00EE18E6">
        <w:rPr>
          <w:rFonts w:asciiTheme="minorEastAsia" w:hAnsiTheme="minorEastAsia"/>
          <w:kern w:val="0"/>
          <w:sz w:val="28"/>
          <w:szCs w:val="28"/>
          <w:lang w:val="zh-CN"/>
        </w:rPr>
        <w:t xml:space="preserve">章 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大学生的学习动机及其激发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理解学习动机及其与学习效果、学习效率关系</w:t>
      </w:r>
      <w:r w:rsidRPr="00EE18E6">
        <w:rPr>
          <w:rFonts w:asciiTheme="minorEastAsia" w:hAnsiTheme="minorEastAsia" w:hint="eastAsia"/>
          <w:sz w:val="24"/>
        </w:rPr>
        <w:t>；</w:t>
      </w:r>
      <w:r w:rsidRPr="00EE18E6">
        <w:rPr>
          <w:rFonts w:asciiTheme="minorEastAsia" w:hAnsiTheme="minorEastAsia"/>
          <w:sz w:val="24"/>
        </w:rPr>
        <w:t>掌握主要学习动机理论及其观点</w:t>
      </w:r>
      <w:r w:rsidRPr="00EE18E6">
        <w:rPr>
          <w:rFonts w:asciiTheme="minorEastAsia" w:hAnsiTheme="minorEastAsia" w:hint="eastAsia"/>
          <w:sz w:val="24"/>
        </w:rPr>
        <w:t>；</w:t>
      </w:r>
      <w:r w:rsidRPr="00EE18E6">
        <w:rPr>
          <w:rFonts w:asciiTheme="minorEastAsia" w:hAnsiTheme="minorEastAsia"/>
          <w:sz w:val="24"/>
        </w:rPr>
        <w:t>能运用学习动机理论培养和激发学</w:t>
      </w:r>
      <w:r w:rsidRPr="00EE18E6">
        <w:rPr>
          <w:rFonts w:asciiTheme="minorEastAsia" w:hAnsiTheme="minorEastAsia" w:hint="eastAsia"/>
          <w:sz w:val="24"/>
        </w:rPr>
        <w:t>生</w:t>
      </w:r>
      <w:r w:rsidRPr="00EE18E6">
        <w:rPr>
          <w:rFonts w:asciiTheme="minorEastAsia" w:hAnsiTheme="minorEastAsia"/>
          <w:sz w:val="24"/>
        </w:rPr>
        <w:t>的学习动机。</w:t>
      </w:r>
    </w:p>
    <w:p w:rsidR="009B1F5A" w:rsidRPr="00EE18E6" w:rsidRDefault="00A51922">
      <w:pPr>
        <w:tabs>
          <w:tab w:val="left" w:pos="540"/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leftChars="-86" w:left="-181" w:firstLineChars="250" w:firstLine="60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学习动机的理论及学习动机的培养与激发的途径与方法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leftChars="28" w:left="59"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lastRenderedPageBreak/>
        <w:t>学习动机的理论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第五章</w:t>
      </w:r>
      <w:r w:rsidRPr="00EE18E6">
        <w:rPr>
          <w:rFonts w:asciiTheme="minorEastAsia" w:hAnsiTheme="minorEastAsia" w:hint="eastAsia"/>
          <w:kern w:val="0"/>
          <w:sz w:val="28"/>
          <w:szCs w:val="28"/>
          <w:lang w:val="zh-CN"/>
        </w:rPr>
        <w:t xml:space="preserve">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大学生的</w:t>
      </w:r>
      <w:r w:rsidRPr="00EE18E6">
        <w:rPr>
          <w:rFonts w:asciiTheme="minorEastAsia" w:hAnsiTheme="minorEastAsia" w:hint="eastAsia"/>
          <w:kern w:val="0"/>
          <w:sz w:val="28"/>
          <w:szCs w:val="28"/>
          <w:lang w:val="zh-CN"/>
        </w:rPr>
        <w:t>学习迁移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及其促进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了解迁移的含义、类型</w:t>
      </w:r>
      <w:r w:rsidRPr="00EE18E6">
        <w:rPr>
          <w:rFonts w:asciiTheme="minorEastAsia" w:hAnsiTheme="minorEastAsia" w:hint="eastAsia"/>
          <w:sz w:val="24"/>
        </w:rPr>
        <w:t>以及影响因素；</w:t>
      </w:r>
      <w:r w:rsidRPr="00EE18E6">
        <w:rPr>
          <w:rFonts w:asciiTheme="minorEastAsia" w:hAnsiTheme="minorEastAsia"/>
          <w:sz w:val="24"/>
        </w:rPr>
        <w:t>理解迁移的基本理论，并能运用</w:t>
      </w:r>
      <w:r w:rsidRPr="00EE18E6">
        <w:rPr>
          <w:rFonts w:asciiTheme="minorEastAsia" w:hAnsiTheme="minorEastAsia" w:hint="eastAsia"/>
          <w:sz w:val="24"/>
        </w:rPr>
        <w:t>一些教学策略促进大学生的学习迁移</w:t>
      </w:r>
      <w:r w:rsidRPr="00EE18E6">
        <w:rPr>
          <w:rFonts w:asciiTheme="minorEastAsia" w:hAnsiTheme="minorEastAsia"/>
          <w:sz w:val="24"/>
        </w:rPr>
        <w:t>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学习迁移的理论；促进学习迁移的教学</w:t>
      </w:r>
      <w:r w:rsidRPr="00EE18E6">
        <w:rPr>
          <w:rFonts w:asciiTheme="minorEastAsia" w:hAnsiTheme="minorEastAsia" w:hint="eastAsia"/>
          <w:sz w:val="24"/>
        </w:rPr>
        <w:t>策略</w:t>
      </w:r>
      <w:r w:rsidRPr="00EE18E6">
        <w:rPr>
          <w:rFonts w:asciiTheme="minorEastAsia" w:hAnsiTheme="minorEastAsia"/>
          <w:sz w:val="24"/>
        </w:rPr>
        <w:t>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学习迁移的理论</w:t>
      </w:r>
    </w:p>
    <w:p w:rsidR="009B1F5A" w:rsidRPr="00EE18E6" w:rsidRDefault="009B1F5A">
      <w:pPr>
        <w:spacing w:line="360" w:lineRule="auto"/>
        <w:ind w:firstLineChars="150" w:firstLine="360"/>
        <w:jc w:val="center"/>
        <w:rPr>
          <w:rFonts w:asciiTheme="minorEastAsia" w:hAnsiTheme="minorEastAsia"/>
          <w:sz w:val="24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第六章</w:t>
      </w:r>
      <w:r w:rsidRPr="00EE18E6">
        <w:rPr>
          <w:rFonts w:asciiTheme="minorEastAsia" w:hAnsiTheme="minorEastAsia" w:hint="eastAsia"/>
          <w:kern w:val="0"/>
          <w:sz w:val="28"/>
          <w:szCs w:val="28"/>
          <w:lang w:val="zh-CN"/>
        </w:rPr>
        <w:t xml:space="preserve">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大学生的知识学习与技能学习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了解并掌握知识</w:t>
      </w:r>
      <w:r w:rsidRPr="00EE18E6">
        <w:rPr>
          <w:rFonts w:asciiTheme="minorEastAsia" w:hAnsiTheme="minorEastAsia" w:hint="eastAsia"/>
          <w:sz w:val="24"/>
        </w:rPr>
        <w:t>和技能的表征</w:t>
      </w:r>
      <w:r w:rsidRPr="00EE18E6">
        <w:rPr>
          <w:rFonts w:asciiTheme="minorEastAsia" w:hAnsiTheme="minorEastAsia"/>
          <w:sz w:val="24"/>
        </w:rPr>
        <w:t>；理解</w:t>
      </w:r>
      <w:r w:rsidRPr="00EE18E6">
        <w:rPr>
          <w:rFonts w:asciiTheme="minorEastAsia" w:hAnsiTheme="minorEastAsia" w:hint="eastAsia"/>
          <w:sz w:val="24"/>
        </w:rPr>
        <w:t>知识与技能学习的过程与条件；掌握大学生知识学习与技能学习的指导策略。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知识与技能的表征、知识与技能学习的过程与条件</w:t>
      </w:r>
      <w:r w:rsidRPr="00EE18E6">
        <w:rPr>
          <w:rFonts w:asciiTheme="minorEastAsia" w:hAnsiTheme="minorEastAsia"/>
          <w:sz w:val="24"/>
        </w:rPr>
        <w:t>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知识与技能的表征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七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章</w:t>
      </w:r>
      <w:r w:rsidRPr="00EE18E6">
        <w:rPr>
          <w:rFonts w:asciiTheme="minorEastAsia" w:hAnsiTheme="minorEastAsia" w:hint="eastAsia"/>
          <w:kern w:val="0"/>
          <w:sz w:val="28"/>
          <w:szCs w:val="28"/>
          <w:lang w:val="zh-CN"/>
        </w:rPr>
        <w:t xml:space="preserve">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大学生的学习风格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了解并掌握</w:t>
      </w:r>
      <w:r w:rsidRPr="00EE18E6">
        <w:rPr>
          <w:rFonts w:asciiTheme="minorEastAsia" w:hAnsiTheme="minorEastAsia" w:hint="eastAsia"/>
          <w:sz w:val="24"/>
        </w:rPr>
        <w:t>学习风格的概念，学习风格与认知风格的关系</w:t>
      </w:r>
      <w:r w:rsidRPr="00EE18E6">
        <w:rPr>
          <w:rFonts w:asciiTheme="minorEastAsia" w:hAnsiTheme="minorEastAsia"/>
          <w:sz w:val="24"/>
        </w:rPr>
        <w:t>；</w:t>
      </w:r>
      <w:r w:rsidRPr="00EE18E6">
        <w:rPr>
          <w:rFonts w:asciiTheme="minorEastAsia" w:hAnsiTheme="minorEastAsia" w:hint="eastAsia"/>
          <w:sz w:val="24"/>
        </w:rPr>
        <w:t>把握学习风格的构成要素；理解学习风格差异与教学的关系并加以应用。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学习风格的构成要素、学习风格差异与教学的关系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学习风格的构成要素</w:t>
      </w:r>
    </w:p>
    <w:p w:rsidR="009B1F5A" w:rsidRPr="00EE18E6" w:rsidRDefault="009B1F5A">
      <w:pPr>
        <w:spacing w:line="360" w:lineRule="auto"/>
        <w:ind w:leftChars="-86" w:left="-181" w:firstLine="2"/>
        <w:jc w:val="center"/>
        <w:rPr>
          <w:rFonts w:asciiTheme="minorEastAsia" w:hAnsiTheme="minorEastAsia"/>
          <w:b/>
          <w:bCs/>
          <w:kern w:val="0"/>
          <w:sz w:val="28"/>
          <w:szCs w:val="28"/>
          <w:lang w:val="zh-CN"/>
        </w:rPr>
      </w:pPr>
    </w:p>
    <w:p w:rsidR="009B1F5A" w:rsidRPr="00EE18E6" w:rsidRDefault="00A51922">
      <w:pPr>
        <w:spacing w:line="360" w:lineRule="auto"/>
        <w:ind w:leftChars="-86" w:left="-181" w:firstLine="2"/>
        <w:jc w:val="center"/>
        <w:rPr>
          <w:rFonts w:asciiTheme="minorEastAsia" w:hAnsiTheme="minorEastAsia"/>
          <w:sz w:val="28"/>
          <w:szCs w:val="28"/>
        </w:rPr>
      </w:pPr>
      <w:r w:rsidRPr="00EE18E6">
        <w:rPr>
          <w:rFonts w:asciiTheme="minorEastAsia" w:hAnsiTheme="minor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八</w:t>
      </w:r>
      <w:r w:rsidRPr="00EE18E6">
        <w:rPr>
          <w:rFonts w:asciiTheme="minorEastAsia" w:hAnsiTheme="minorEastAsia"/>
          <w:bCs/>
          <w:kern w:val="0"/>
          <w:sz w:val="28"/>
          <w:szCs w:val="28"/>
          <w:lang w:val="zh-CN"/>
        </w:rPr>
        <w:t xml:space="preserve">章 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大学生的</w:t>
      </w:r>
      <w:r w:rsidRPr="00EE18E6">
        <w:rPr>
          <w:rFonts w:asciiTheme="minorEastAsia" w:hAnsiTheme="minorEastAsia"/>
          <w:sz w:val="28"/>
          <w:szCs w:val="28"/>
        </w:rPr>
        <w:t>问题解决与创造</w:t>
      </w:r>
      <w:r w:rsidRPr="00EE18E6">
        <w:rPr>
          <w:rFonts w:asciiTheme="minorEastAsia" w:hAnsiTheme="minorEastAsia" w:hint="eastAsia"/>
          <w:sz w:val="28"/>
          <w:szCs w:val="28"/>
        </w:rPr>
        <w:t>力</w:t>
      </w:r>
      <w:r w:rsidRPr="00EE18E6">
        <w:rPr>
          <w:rFonts w:asciiTheme="minorEastAsia" w:hAnsiTheme="minorEastAsia"/>
          <w:sz w:val="28"/>
          <w:szCs w:val="28"/>
        </w:rPr>
        <w:t>培养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/>
          <w:sz w:val="24"/>
        </w:rPr>
        <w:t>了解问题及其类型，</w:t>
      </w:r>
      <w:r w:rsidRPr="00EE18E6">
        <w:rPr>
          <w:rFonts w:asciiTheme="minorEastAsia" w:hAnsiTheme="minorEastAsia" w:hint="eastAsia"/>
          <w:sz w:val="24"/>
        </w:rPr>
        <w:t>了解问题解决的思维过程；理解问题解决和创造力的影响因素；</w:t>
      </w:r>
      <w:r w:rsidRPr="00EE18E6">
        <w:rPr>
          <w:rFonts w:asciiTheme="minorEastAsia" w:hAnsiTheme="minorEastAsia"/>
          <w:sz w:val="24"/>
        </w:rPr>
        <w:t>了解创造</w:t>
      </w:r>
      <w:r w:rsidRPr="00EE18E6">
        <w:rPr>
          <w:rFonts w:asciiTheme="minorEastAsia" w:hAnsiTheme="minorEastAsia" w:hint="eastAsia"/>
          <w:sz w:val="24"/>
        </w:rPr>
        <w:t>力</w:t>
      </w:r>
      <w:r w:rsidRPr="00EE18E6">
        <w:rPr>
          <w:rFonts w:asciiTheme="minorEastAsia" w:hAnsiTheme="minorEastAsia"/>
          <w:sz w:val="24"/>
        </w:rPr>
        <w:t>的内涵及</w:t>
      </w:r>
      <w:r w:rsidRPr="00EE18E6">
        <w:rPr>
          <w:rFonts w:asciiTheme="minorEastAsia" w:hAnsiTheme="minorEastAsia" w:hint="eastAsia"/>
          <w:sz w:val="24"/>
        </w:rPr>
        <w:t>构成；</w:t>
      </w:r>
      <w:r w:rsidRPr="00EE18E6">
        <w:rPr>
          <w:rFonts w:asciiTheme="minorEastAsia" w:hAnsiTheme="minorEastAsia"/>
          <w:sz w:val="24"/>
        </w:rPr>
        <w:t>掌握问题解决</w:t>
      </w:r>
      <w:r w:rsidRPr="00EE18E6">
        <w:rPr>
          <w:rFonts w:asciiTheme="minorEastAsia" w:hAnsiTheme="minorEastAsia" w:hint="eastAsia"/>
          <w:sz w:val="24"/>
        </w:rPr>
        <w:t>能力和创造力培养的措施</w:t>
      </w:r>
      <w:r w:rsidRPr="00EE18E6">
        <w:rPr>
          <w:rFonts w:asciiTheme="minorEastAsia" w:hAnsiTheme="minorEastAsia"/>
          <w:sz w:val="24"/>
        </w:rPr>
        <w:t>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问题解决和创造力的影响因素、问题解决能力及创造力培养措施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b/>
          <w:sz w:val="24"/>
        </w:rPr>
      </w:pPr>
      <w:r w:rsidRPr="00EE18E6">
        <w:rPr>
          <w:rFonts w:asciiTheme="minorEastAsia" w:hAnsiTheme="minorEastAsia"/>
          <w:b/>
          <w:sz w:val="24"/>
        </w:rPr>
        <w:t>本章难点</w:t>
      </w:r>
    </w:p>
    <w:p w:rsidR="009B1F5A" w:rsidRPr="00EE18E6" w:rsidRDefault="00A51922">
      <w:pPr>
        <w:spacing w:line="360" w:lineRule="auto"/>
        <w:ind w:firstLineChars="150" w:firstLine="36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问题解决和创造力的影响因素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/>
          <w:bCs/>
          <w:kern w:val="0"/>
          <w:sz w:val="28"/>
          <w:szCs w:val="28"/>
          <w:lang w:val="zh-CN"/>
        </w:rPr>
        <w:t xml:space="preserve">第九章 </w:t>
      </w:r>
      <w:r w:rsidRPr="00EE18E6">
        <w:rPr>
          <w:rFonts w:asciiTheme="minorEastAsia" w:hAnsiTheme="minorEastAsia" w:hint="eastAsia"/>
          <w:kern w:val="0"/>
          <w:sz w:val="28"/>
          <w:szCs w:val="28"/>
        </w:rPr>
        <w:t>大学生的品德及其培养</w:t>
      </w:r>
    </w:p>
    <w:p w:rsidR="009B1F5A" w:rsidRPr="00EE18E6" w:rsidRDefault="00A5192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教学目标</w:t>
      </w:r>
    </w:p>
    <w:p w:rsidR="009B1F5A" w:rsidRPr="00EE18E6" w:rsidRDefault="00A5192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 w:hint="eastAsia"/>
          <w:sz w:val="24"/>
        </w:rPr>
        <w:t xml:space="preserve">    理解品德的含义及其与道德的关系；掌握品德的心理结构；掌握皮亚杰、科尔伯格的道德发展阶段论以及班杜拉的社会学习理论；了解大学生品德形成的阶段；</w:t>
      </w:r>
      <w:r w:rsidRPr="00EE18E6">
        <w:rPr>
          <w:rFonts w:asciiTheme="minorEastAsia" w:hAnsiTheme="minorEastAsia"/>
          <w:sz w:val="24"/>
        </w:rPr>
        <w:t>并能运用</w:t>
      </w:r>
      <w:r w:rsidRPr="00EE18E6">
        <w:rPr>
          <w:rFonts w:asciiTheme="minorEastAsia" w:hAnsiTheme="minorEastAsia" w:hint="eastAsia"/>
          <w:sz w:val="24"/>
        </w:rPr>
        <w:t>品德心理的相关研究，提出大学生品德培养的对策</w:t>
      </w:r>
      <w:r w:rsidRPr="00EE18E6">
        <w:rPr>
          <w:rFonts w:asciiTheme="minorEastAsia" w:hAnsiTheme="minorEastAsia"/>
        </w:rPr>
        <w:t>。</w:t>
      </w:r>
    </w:p>
    <w:p w:rsidR="009B1F5A" w:rsidRPr="00EE18E6" w:rsidRDefault="00A5192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</w:t>
      </w:r>
      <w:r w:rsidRPr="00EE18E6">
        <w:rPr>
          <w:rFonts w:asciiTheme="minorEastAsia" w:hAnsiTheme="minorEastAsia"/>
          <w:sz w:val="24"/>
        </w:rPr>
        <w:t>品德的</w:t>
      </w:r>
      <w:r w:rsidRPr="00EE18E6">
        <w:rPr>
          <w:rFonts w:asciiTheme="minorEastAsia" w:hAnsiTheme="minorEastAsia" w:hint="eastAsia"/>
          <w:sz w:val="24"/>
        </w:rPr>
        <w:t>心理结构、品德发展理论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品德发展理论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十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 xml:space="preserve">章 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大学生的自我意识与自我教育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理解自我意识的</w:t>
      </w:r>
      <w:r w:rsidRPr="00EE18E6">
        <w:rPr>
          <w:rFonts w:asciiTheme="minorEastAsia" w:hAnsiTheme="minorEastAsia"/>
          <w:sz w:val="24"/>
        </w:rPr>
        <w:t>含义</w:t>
      </w:r>
      <w:r w:rsidRPr="00EE18E6">
        <w:rPr>
          <w:rFonts w:asciiTheme="minorEastAsia" w:hAnsiTheme="minorEastAsia" w:hint="eastAsia"/>
          <w:sz w:val="24"/>
        </w:rPr>
        <w:t>；了解大学生自我意识的发展过程及特点；理解大学生自我教育的价值；把握大学生自我教育的要求；掌握培养大学生自我教育能力的途径和方法</w:t>
      </w:r>
      <w:r w:rsidRPr="00EE18E6">
        <w:rPr>
          <w:rFonts w:asciiTheme="minorEastAsia" w:hAnsiTheme="minorEastAsia"/>
          <w:sz w:val="24"/>
        </w:rPr>
        <w:t>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自我意识的含义、大学生自我意识的发展过程及特点、培养大学生自我教育能力的途径和方法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lastRenderedPageBreak/>
        <w:t>本章难点</w:t>
      </w:r>
    </w:p>
    <w:p w:rsidR="009B1F5A" w:rsidRPr="00EE18E6" w:rsidRDefault="00A51922">
      <w:pPr>
        <w:spacing w:line="360" w:lineRule="auto"/>
        <w:ind w:leftChars="-86" w:left="-181" w:firstLineChars="300" w:firstLine="72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大学生自我意识的发展过程及特点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十一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 xml:space="preserve">章 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大学生的群体心理与人际交往的调适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了解人际关系形成的条件；理解群体的概念及其分类；理解并掌握社会助长与社会惰化、群体极化与群体思维、从众与服从等群体心理现象；了解大学生班集体的社会心理（如班级凝聚力等）；了解大学生人际交往的特点；了解大学生人际交往常见的心理障碍及其调适策略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群体心理现象、大学生人际交往特点、大学生人际交往常见的心理障碍及其调适策略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leftChars="-86" w:left="-181" w:firstLineChars="300" w:firstLine="72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群体心理现象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十二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 xml:space="preserve">章 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大学生的心理健康及健全人格的培养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ind w:leftChars="28" w:left="59"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理解健康和心理健康的含义；理解心理健康的特点；掌握大学生心理健康的标准；了解大学生存在的心理健康问题及影响因素，能够从大学生的行为表现大致判断其心理健康状况；把握大学生心理健康教育的原则和内容；了解大学生健全人格的特征；了解并掌握培养大学生健全人格的途径与措施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大学生心理健康的标准、大学生存在的心理健康问题及影响因素、大学生心理健康教育的原则和内容、培养大学生健全人格的途径与措施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大学生存在的心理健康问题及影响因素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十三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 xml:space="preserve">章 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大学生就业心理及其指导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lastRenderedPageBreak/>
        <w:t>教学目标</w:t>
      </w:r>
    </w:p>
    <w:p w:rsidR="009B1F5A" w:rsidRPr="00EE18E6" w:rsidRDefault="00A51922">
      <w:pPr>
        <w:spacing w:line="360" w:lineRule="auto"/>
        <w:ind w:leftChars="28" w:left="59" w:firstLineChars="200" w:firstLine="48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明确大学生就业指导的意义；理解大学生就业指导的目标；了解大学生常见的就业心理偏差；掌握大学生就业指导的方法与策略。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ind w:leftChars="-86" w:left="-181" w:firstLineChars="300" w:firstLine="72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大学生常见的就业心理偏差、大学生就业指导的方法与策略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spacing w:line="360" w:lineRule="auto"/>
        <w:ind w:leftChars="-86" w:left="-181" w:firstLineChars="300" w:firstLine="720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>大学生就业指导的方法与策略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十四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 xml:space="preserve">章 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高等学校教师心理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理解教师角色的含义；理解教师角色对学生的影响和作用；理解并掌握高校教师的能力结构（一般教学能力、教育机智、教学效能感等）；理解教师威信及其对学生和教育效果的影响；理解教师专业发展阶段及专家型教师的基本特征；了解高校教师成长和培养的途径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教师角色对学生的影响、高校教师的能力结构、教师威信对学生和教育效果的影响、专家型教师的基本特征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高校教师的能力结构</w:t>
      </w:r>
    </w:p>
    <w:p w:rsidR="009B1F5A" w:rsidRPr="00EE18E6" w:rsidRDefault="009B1F5A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</w:p>
    <w:p w:rsidR="009B1F5A" w:rsidRPr="00EE18E6" w:rsidRDefault="00A51922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Theme="minorEastAsia" w:hAnsiTheme="minorEastAsia"/>
          <w:kern w:val="0"/>
          <w:sz w:val="28"/>
          <w:szCs w:val="28"/>
          <w:lang w:val="zh-CN"/>
        </w:rPr>
      </w:pP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>第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十五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  <w:lang w:val="zh-CN"/>
        </w:rPr>
        <w:t xml:space="preserve">章 </w:t>
      </w:r>
      <w:r w:rsidRPr="00EE18E6">
        <w:rPr>
          <w:rFonts w:asciiTheme="minorEastAsia" w:hAnsiTheme="minorEastAsia" w:hint="eastAsia"/>
          <w:bCs/>
          <w:kern w:val="0"/>
          <w:sz w:val="28"/>
          <w:szCs w:val="28"/>
        </w:rPr>
        <w:t>高等学校教师的教学心理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kern w:val="0"/>
          <w:sz w:val="24"/>
          <w:lang w:val="zh-CN"/>
        </w:rPr>
      </w:pPr>
      <w:r w:rsidRPr="00EE18E6">
        <w:rPr>
          <w:rFonts w:asciiTheme="minorEastAsia" w:hAnsiTheme="minorEastAsia"/>
          <w:kern w:val="0"/>
          <w:sz w:val="24"/>
          <w:lang w:val="zh-CN"/>
        </w:rPr>
        <w:t>教学目标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理解教学过程的基本环节；理解有效教学的含义、理念及特征；掌握有效的高校教学模式（直接教学、建构主义教学等）；理解并应用促进高校教师有效教学的途径（教学监控、教学反思、教学评价）。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本章重点</w:t>
      </w:r>
    </w:p>
    <w:p w:rsidR="009B1F5A" w:rsidRPr="00EE18E6" w:rsidRDefault="00A51922">
      <w:pPr>
        <w:spacing w:line="360" w:lineRule="auto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有效教学的理念、有效的高校教学模式、促进高校教师有效教学的途径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lang w:val="zh-CN"/>
        </w:rPr>
      </w:pPr>
      <w:r w:rsidRPr="00EE18E6">
        <w:rPr>
          <w:rFonts w:asciiTheme="minorEastAsia" w:hAnsiTheme="minorEastAsia"/>
          <w:sz w:val="24"/>
          <w:lang w:val="zh-CN"/>
        </w:rPr>
        <w:t>本章难点</w:t>
      </w:r>
    </w:p>
    <w:p w:rsidR="009B1F5A" w:rsidRPr="00EE18E6" w:rsidRDefault="00A51922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</w:rPr>
      </w:pPr>
      <w:r w:rsidRPr="00EE18E6">
        <w:rPr>
          <w:rFonts w:asciiTheme="minorEastAsia" w:hAnsiTheme="minorEastAsia" w:hint="eastAsia"/>
          <w:sz w:val="24"/>
        </w:rPr>
        <w:t xml:space="preserve">    有效的高校教学模式、促进高校教师有效教学的途径</w:t>
      </w:r>
    </w:p>
    <w:sectPr w:rsidR="009B1F5A" w:rsidRPr="00EE18E6" w:rsidSect="009B1F5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081" w:rsidRDefault="003E6081" w:rsidP="009B1F5A">
      <w:r>
        <w:separator/>
      </w:r>
    </w:p>
  </w:endnote>
  <w:endnote w:type="continuationSeparator" w:id="0">
    <w:p w:rsidR="003E6081" w:rsidRDefault="003E6081" w:rsidP="009B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5A" w:rsidRDefault="003621E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 filled="f" stroked="f" strokeweight=".5pt">
          <v:textbox style="mso-fit-shape-to-text:t" inset="0,0,0,0">
            <w:txbxContent>
              <w:p w:rsidR="009B1F5A" w:rsidRDefault="003621E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51922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EE18E6">
                  <w:rPr>
                    <w:noProof/>
                    <w:sz w:val="18"/>
                  </w:rPr>
                  <w:t>6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081" w:rsidRDefault="003E6081" w:rsidP="009B1F5A">
      <w:r>
        <w:separator/>
      </w:r>
    </w:p>
  </w:footnote>
  <w:footnote w:type="continuationSeparator" w:id="0">
    <w:p w:rsidR="003E6081" w:rsidRDefault="003E6081" w:rsidP="009B1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5A" w:rsidRDefault="009B1F5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CB3D16"/>
    <w:rsid w:val="0018607E"/>
    <w:rsid w:val="002413C0"/>
    <w:rsid w:val="003344CB"/>
    <w:rsid w:val="003621E2"/>
    <w:rsid w:val="003E6081"/>
    <w:rsid w:val="004E765D"/>
    <w:rsid w:val="00606245"/>
    <w:rsid w:val="0064312F"/>
    <w:rsid w:val="006B5AB0"/>
    <w:rsid w:val="009B1F5A"/>
    <w:rsid w:val="00A51922"/>
    <w:rsid w:val="00AF5FAD"/>
    <w:rsid w:val="00B05326"/>
    <w:rsid w:val="00B94149"/>
    <w:rsid w:val="00BC4158"/>
    <w:rsid w:val="00C9135E"/>
    <w:rsid w:val="00E27F30"/>
    <w:rsid w:val="00E36F3C"/>
    <w:rsid w:val="00E404C5"/>
    <w:rsid w:val="00EE18E6"/>
    <w:rsid w:val="015F3DBA"/>
    <w:rsid w:val="01FA2FB5"/>
    <w:rsid w:val="028662B5"/>
    <w:rsid w:val="036776EB"/>
    <w:rsid w:val="03825C4B"/>
    <w:rsid w:val="03BC4F2A"/>
    <w:rsid w:val="04093BA8"/>
    <w:rsid w:val="053111AE"/>
    <w:rsid w:val="05407216"/>
    <w:rsid w:val="07A6696A"/>
    <w:rsid w:val="07D76927"/>
    <w:rsid w:val="0A181CB8"/>
    <w:rsid w:val="0AD5632C"/>
    <w:rsid w:val="0B415FBA"/>
    <w:rsid w:val="0B5917FA"/>
    <w:rsid w:val="0D937F67"/>
    <w:rsid w:val="0DCC1F7F"/>
    <w:rsid w:val="0E0B52B6"/>
    <w:rsid w:val="0E45387F"/>
    <w:rsid w:val="0E810C3B"/>
    <w:rsid w:val="0F007741"/>
    <w:rsid w:val="0F290C70"/>
    <w:rsid w:val="0FB86613"/>
    <w:rsid w:val="103725FF"/>
    <w:rsid w:val="128C3308"/>
    <w:rsid w:val="141C12C4"/>
    <w:rsid w:val="14D86843"/>
    <w:rsid w:val="154D5227"/>
    <w:rsid w:val="160D65F8"/>
    <w:rsid w:val="162263AD"/>
    <w:rsid w:val="162708EC"/>
    <w:rsid w:val="164A0A85"/>
    <w:rsid w:val="165825DF"/>
    <w:rsid w:val="19035AF6"/>
    <w:rsid w:val="19CF3082"/>
    <w:rsid w:val="1BBA264F"/>
    <w:rsid w:val="1D8343D8"/>
    <w:rsid w:val="1D9B4382"/>
    <w:rsid w:val="20EB685D"/>
    <w:rsid w:val="2187175C"/>
    <w:rsid w:val="219D66E8"/>
    <w:rsid w:val="22173454"/>
    <w:rsid w:val="22892252"/>
    <w:rsid w:val="230B634E"/>
    <w:rsid w:val="245A266D"/>
    <w:rsid w:val="24C562FE"/>
    <w:rsid w:val="24FE7CA0"/>
    <w:rsid w:val="25C32BCC"/>
    <w:rsid w:val="2620672D"/>
    <w:rsid w:val="265B247A"/>
    <w:rsid w:val="268648E1"/>
    <w:rsid w:val="26F51B37"/>
    <w:rsid w:val="293B2285"/>
    <w:rsid w:val="29646856"/>
    <w:rsid w:val="29B504C2"/>
    <w:rsid w:val="2A47043B"/>
    <w:rsid w:val="2A5B4A09"/>
    <w:rsid w:val="2A837CC5"/>
    <w:rsid w:val="2D4C4BF1"/>
    <w:rsid w:val="2D963D7A"/>
    <w:rsid w:val="2E0E34A7"/>
    <w:rsid w:val="2E521204"/>
    <w:rsid w:val="2EB934D2"/>
    <w:rsid w:val="2F27285A"/>
    <w:rsid w:val="2F5C3190"/>
    <w:rsid w:val="30223B7D"/>
    <w:rsid w:val="3127489A"/>
    <w:rsid w:val="31336233"/>
    <w:rsid w:val="32540E2C"/>
    <w:rsid w:val="338A4E04"/>
    <w:rsid w:val="34E32DA4"/>
    <w:rsid w:val="35D16BC9"/>
    <w:rsid w:val="369669C8"/>
    <w:rsid w:val="36D9064D"/>
    <w:rsid w:val="38223B56"/>
    <w:rsid w:val="3AB57D7C"/>
    <w:rsid w:val="3B196195"/>
    <w:rsid w:val="3C1854F2"/>
    <w:rsid w:val="3CEB75A7"/>
    <w:rsid w:val="3D967071"/>
    <w:rsid w:val="3E003FF1"/>
    <w:rsid w:val="40315192"/>
    <w:rsid w:val="404E4746"/>
    <w:rsid w:val="40CB3D16"/>
    <w:rsid w:val="412344A5"/>
    <w:rsid w:val="41491434"/>
    <w:rsid w:val="41555E99"/>
    <w:rsid w:val="421B0CAB"/>
    <w:rsid w:val="427A55DA"/>
    <w:rsid w:val="43543A36"/>
    <w:rsid w:val="44B52B82"/>
    <w:rsid w:val="44E72D4F"/>
    <w:rsid w:val="46EC762A"/>
    <w:rsid w:val="47855CFF"/>
    <w:rsid w:val="478E06EA"/>
    <w:rsid w:val="47F52FB7"/>
    <w:rsid w:val="4ACE6A76"/>
    <w:rsid w:val="4BCF65C0"/>
    <w:rsid w:val="4BF875A1"/>
    <w:rsid w:val="4E86093E"/>
    <w:rsid w:val="4EEF50D9"/>
    <w:rsid w:val="4F4A6C85"/>
    <w:rsid w:val="4F547E28"/>
    <w:rsid w:val="50577873"/>
    <w:rsid w:val="50A8680E"/>
    <w:rsid w:val="51173BA2"/>
    <w:rsid w:val="51442B22"/>
    <w:rsid w:val="51692143"/>
    <w:rsid w:val="517304D8"/>
    <w:rsid w:val="51873099"/>
    <w:rsid w:val="520F64DE"/>
    <w:rsid w:val="52551DE3"/>
    <w:rsid w:val="5291564D"/>
    <w:rsid w:val="52A7445F"/>
    <w:rsid w:val="52DA453D"/>
    <w:rsid w:val="54806673"/>
    <w:rsid w:val="5579730D"/>
    <w:rsid w:val="55E457C2"/>
    <w:rsid w:val="563F27CB"/>
    <w:rsid w:val="58BC4F11"/>
    <w:rsid w:val="5A0E4E4A"/>
    <w:rsid w:val="5E4A1133"/>
    <w:rsid w:val="5EFE3F84"/>
    <w:rsid w:val="5F354C28"/>
    <w:rsid w:val="605D61D6"/>
    <w:rsid w:val="606E6BEB"/>
    <w:rsid w:val="62563D09"/>
    <w:rsid w:val="62C36C06"/>
    <w:rsid w:val="63AB5D75"/>
    <w:rsid w:val="63D870CB"/>
    <w:rsid w:val="64482C2F"/>
    <w:rsid w:val="658516EA"/>
    <w:rsid w:val="67886154"/>
    <w:rsid w:val="68094E8E"/>
    <w:rsid w:val="694C1AEF"/>
    <w:rsid w:val="6ABF4028"/>
    <w:rsid w:val="6BBE1547"/>
    <w:rsid w:val="6C0D4A88"/>
    <w:rsid w:val="6C3D417F"/>
    <w:rsid w:val="6CC878C6"/>
    <w:rsid w:val="6CC9585C"/>
    <w:rsid w:val="6CEF04E5"/>
    <w:rsid w:val="6DC44AF1"/>
    <w:rsid w:val="6DD34D32"/>
    <w:rsid w:val="6F8F1319"/>
    <w:rsid w:val="6FF66F0F"/>
    <w:rsid w:val="71164C0C"/>
    <w:rsid w:val="72C95437"/>
    <w:rsid w:val="73CA46BE"/>
    <w:rsid w:val="74C17D59"/>
    <w:rsid w:val="74FE5FEA"/>
    <w:rsid w:val="75815456"/>
    <w:rsid w:val="75C43D6D"/>
    <w:rsid w:val="76E966FD"/>
    <w:rsid w:val="774B16D9"/>
    <w:rsid w:val="79D60B20"/>
    <w:rsid w:val="7A9E1A4C"/>
    <w:rsid w:val="7B482FA3"/>
    <w:rsid w:val="7BB55D92"/>
    <w:rsid w:val="7BDE662C"/>
    <w:rsid w:val="7C380D3A"/>
    <w:rsid w:val="7E534DDF"/>
    <w:rsid w:val="7F1125A2"/>
    <w:rsid w:val="7F91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1F5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B1F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B1F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B1F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151">
    <w:name w:val="样式 样式 标题 1 + 黑体 三号 居中 + 行距: 1.5 倍行距1"/>
    <w:basedOn w:val="10"/>
    <w:rsid w:val="009B1F5A"/>
    <w:pPr>
      <w:spacing w:line="360" w:lineRule="auto"/>
    </w:pPr>
  </w:style>
  <w:style w:type="paragraph" w:customStyle="1" w:styleId="10">
    <w:name w:val="样式 标题 1 + 黑体 三号 居中"/>
    <w:basedOn w:val="1"/>
    <w:qFormat/>
    <w:rsid w:val="009B1F5A"/>
    <w:pPr>
      <w:jc w:val="center"/>
    </w:pPr>
    <w:rPr>
      <w:rFonts w:ascii="黑体" w:eastAsia="黑体" w:cs="宋体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430</Words>
  <Characters>2457</Characters>
  <Application>Microsoft Office Word</Application>
  <DocSecurity>0</DocSecurity>
  <Lines>20</Lines>
  <Paragraphs>5</Paragraphs>
  <ScaleCrop>false</ScaleCrop>
  <Company>Microsoft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Administrator</cp:lastModifiedBy>
  <cp:revision>12</cp:revision>
  <dcterms:created xsi:type="dcterms:W3CDTF">2017-06-13T03:03:00Z</dcterms:created>
  <dcterms:modified xsi:type="dcterms:W3CDTF">2021-06-16T01:29:00Z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E5D39A1FE7C54F3285FA690A90DE81A4</vt:lpwstr>
  </property>
</Properties>
</file>